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3721" w14:textId="77777777" w:rsidR="008A4898" w:rsidRDefault="008A4898"/>
    <w:p w14:paraId="4C02F030" w14:textId="77777777" w:rsidR="008A4898" w:rsidRDefault="005A6101">
      <w:pPr>
        <w:pStyle w:val="berschrift1"/>
        <w:jc w:val="center"/>
        <w:rPr>
          <w:b/>
          <w:bCs/>
          <w:color w:val="70AD47"/>
          <w:sz w:val="48"/>
          <w:szCs w:val="48"/>
        </w:rPr>
      </w:pPr>
      <w:r>
        <w:rPr>
          <w:b/>
          <w:bCs/>
          <w:color w:val="70AD47"/>
          <w:sz w:val="48"/>
          <w:szCs w:val="48"/>
        </w:rPr>
        <w:t>Kurzkonzeption der Kita Schlaumäuse</w:t>
      </w:r>
    </w:p>
    <w:p w14:paraId="27C53D60" w14:textId="77777777" w:rsidR="008A4898" w:rsidRDefault="005A6101">
      <w:pPr>
        <w:pStyle w:val="berschrift1"/>
        <w:rPr>
          <w:color w:val="70AD47"/>
        </w:rPr>
      </w:pPr>
      <w:r>
        <w:rPr>
          <w:color w:val="70AD47"/>
        </w:rPr>
        <w:t xml:space="preserve">Räumlichkeiten und Kapazitäten </w:t>
      </w:r>
    </w:p>
    <w:p w14:paraId="4E1B40AF" w14:textId="26D5C1FC" w:rsidR="003D00E8" w:rsidRDefault="005A6101">
      <w:pPr>
        <w:jc w:val="both"/>
      </w:pPr>
      <w:r>
        <w:t xml:space="preserve">In unserer Kita können bis zu 115 Kinder betreut werden. </w:t>
      </w:r>
      <w:r w:rsidR="003D00E8">
        <w:t xml:space="preserve">Seit </w:t>
      </w:r>
      <w:r w:rsidR="00A72A22">
        <w:t xml:space="preserve">dem </w:t>
      </w:r>
      <w:r w:rsidR="003D00E8">
        <w:t>11.09.2</w:t>
      </w:r>
      <w:r>
        <w:t>023</w:t>
      </w:r>
      <w:r w:rsidR="003D00E8">
        <w:t xml:space="preserve"> sind wir eine inklusive Kita und haben die Möglichkeit Kinder mit I-Status zu betreuen. </w:t>
      </w:r>
    </w:p>
    <w:p w14:paraId="54D060D8" w14:textId="27ADB591" w:rsidR="008A4898" w:rsidRDefault="005A6101">
      <w:pPr>
        <w:jc w:val="both"/>
      </w:pPr>
      <w:r>
        <w:t xml:space="preserve">Auf unserer Homepage bekommen Sie einen allumfassenden Einblick in unsere Räumlichkeiten. </w:t>
      </w:r>
    </w:p>
    <w:p w14:paraId="5920178F" w14:textId="73C5BA4C" w:rsidR="008A4898" w:rsidRDefault="005A6101">
      <w:pPr>
        <w:pStyle w:val="berschrift1"/>
      </w:pPr>
      <w:r>
        <w:rPr>
          <w:color w:val="70AD47"/>
        </w:rPr>
        <w:t>Bildungsverständ</w:t>
      </w:r>
      <w:r w:rsidR="006A13DD">
        <w:rPr>
          <w:color w:val="70AD47"/>
        </w:rPr>
        <w:t xml:space="preserve">nis </w:t>
      </w:r>
    </w:p>
    <w:p w14:paraId="3F34A1AA" w14:textId="6BB572EF" w:rsidR="008A4898" w:rsidRDefault="006A13DD">
      <w:pPr>
        <w:jc w:val="both"/>
      </w:pPr>
      <w:r>
        <w:rPr>
          <w:noProof/>
        </w:rPr>
        <w:drawing>
          <wp:anchor distT="0" distB="0" distL="114300" distR="114300" simplePos="0" relativeHeight="251658240" behindDoc="0" locked="0" layoutInCell="1" allowOverlap="1" wp14:anchorId="2F66E35E" wp14:editId="5CB0805A">
            <wp:simplePos x="0" y="0"/>
            <wp:positionH relativeFrom="margin">
              <wp:align>left</wp:align>
            </wp:positionH>
            <wp:positionV relativeFrom="paragraph">
              <wp:posOffset>10160</wp:posOffset>
            </wp:positionV>
            <wp:extent cx="2390140" cy="1524000"/>
            <wp:effectExtent l="0" t="0" r="0" b="0"/>
            <wp:wrapThrough wrapText="bothSides">
              <wp:wrapPolygon edited="0">
                <wp:start x="0" y="0"/>
                <wp:lineTo x="0" y="21330"/>
                <wp:lineTo x="21348" y="21330"/>
                <wp:lineTo x="2134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140" cy="1524000"/>
                    </a:xfrm>
                    <a:prstGeom prst="rect">
                      <a:avLst/>
                    </a:prstGeom>
                    <a:noFill/>
                  </pic:spPr>
                </pic:pic>
              </a:graphicData>
            </a:graphic>
            <wp14:sizeRelH relativeFrom="page">
              <wp14:pctWidth>0</wp14:pctWidth>
            </wp14:sizeRelH>
            <wp14:sizeRelV relativeFrom="page">
              <wp14:pctHeight>0</wp14:pctHeight>
            </wp14:sizeRelV>
          </wp:anchor>
        </w:drawing>
      </w:r>
      <w:r>
        <w:t>Nicht nur die reine Betreuung, sondern auch die Vermittlung von Wissen steht bei uns im Vordergrund der Arbeit. Dabei ist es unabdingbar, das Kind als eigenständigen Interakteur seiner Umwelt zu verstehen. Jedes Kind soll sich bei uns vollumfänglich entfalten</w:t>
      </w:r>
      <w:r w:rsidR="00E4110E">
        <w:t xml:space="preserve">, kreativ sein </w:t>
      </w:r>
      <w:r>
        <w:t xml:space="preserve">und eigene Interessen entwickeln. Diese werden in unserer täglichen Arbeit aufgegriffen und begleitet. Wir verstehen uns als Entwicklungsbegleiter. Dabei </w:t>
      </w:r>
      <w:r w:rsidR="00E4110E">
        <w:t>sind</w:t>
      </w:r>
      <w:r>
        <w:t xml:space="preserve"> Dokumentation</w:t>
      </w:r>
      <w:r w:rsidR="00E4110E">
        <w:t>en</w:t>
      </w:r>
      <w:r>
        <w:t xml:space="preserve"> und Beobachtung</w:t>
      </w:r>
      <w:r w:rsidR="00E4110E">
        <w:t>en</w:t>
      </w:r>
      <w:r>
        <w:t xml:space="preserve"> sehr wichtig. Unser Bild vom Kind wird in Dienstberatungen und Gesprächen evaluiert und immer wieder hinterfragt. Jedes Kind in den unterschiedlichen Phasen der Entwicklung wahrzunehmen, erfordert sensibles Handeln. Neben der Vermittlung von Wissen, ist das Vorleben von Werten und Normen ein wichtiger Bestandteil. Wir als pädagogische Fachkräfte setzen uns für Vielfalt und ein demokratisches Grundverständnis ein und leben diese Haltung in unserer täglichen Arbeit vor. </w:t>
      </w:r>
    </w:p>
    <w:p w14:paraId="612AD2FE" w14:textId="77777777" w:rsidR="008A4898" w:rsidRDefault="005A6101">
      <w:pPr>
        <w:pStyle w:val="berschrift1"/>
        <w:rPr>
          <w:color w:val="70AD47"/>
        </w:rPr>
      </w:pPr>
      <w:r>
        <w:rPr>
          <w:color w:val="70AD47"/>
        </w:rPr>
        <w:t xml:space="preserve">Gruppenstruktur und -aktivitäten </w:t>
      </w:r>
    </w:p>
    <w:p w14:paraId="249BA051" w14:textId="5ECA77CF" w:rsidR="00E4110E" w:rsidRDefault="006A13DD">
      <w:pPr>
        <w:jc w:val="both"/>
      </w:pPr>
      <w:r>
        <w:t>Bei den Schlaumäusen arbeiten die Erzieher</w:t>
      </w:r>
      <w:r w:rsidR="00622B81">
        <w:t>*</w:t>
      </w:r>
      <w:r>
        <w:t xml:space="preserve">innen in </w:t>
      </w:r>
      <w:r w:rsidR="00E4110E">
        <w:t xml:space="preserve">7 </w:t>
      </w:r>
      <w:r>
        <w:t>alters</w:t>
      </w:r>
      <w:r w:rsidR="003D00E8">
        <w:t xml:space="preserve">gemischten </w:t>
      </w:r>
      <w:r>
        <w:t xml:space="preserve">Stammgruppen. Die Individualität jedes einzelnen Kindes steht dabei </w:t>
      </w:r>
      <w:r w:rsidR="00E01688">
        <w:t>an erster Stelle</w:t>
      </w:r>
      <w:r>
        <w:t xml:space="preserve">. </w:t>
      </w:r>
    </w:p>
    <w:p w14:paraId="42ED4B1E" w14:textId="18632475" w:rsidR="008A4898" w:rsidRDefault="005A6101">
      <w:pPr>
        <w:jc w:val="both"/>
      </w:pPr>
      <w:r>
        <w:rPr>
          <w:noProof/>
        </w:rPr>
        <w:drawing>
          <wp:anchor distT="0" distB="0" distL="114300" distR="114300" simplePos="0" relativeHeight="251660288" behindDoc="0" locked="0" layoutInCell="1" allowOverlap="1" wp14:anchorId="076B96FF" wp14:editId="06EC81D0">
            <wp:simplePos x="0" y="0"/>
            <wp:positionH relativeFrom="margin">
              <wp:align>right</wp:align>
            </wp:positionH>
            <wp:positionV relativeFrom="paragraph">
              <wp:posOffset>67945</wp:posOffset>
            </wp:positionV>
            <wp:extent cx="2762250" cy="1295400"/>
            <wp:effectExtent l="0" t="0" r="0" b="0"/>
            <wp:wrapThrough wrapText="bothSides">
              <wp:wrapPolygon edited="0">
                <wp:start x="21600" y="21600"/>
                <wp:lineTo x="21600" y="318"/>
                <wp:lineTo x="149" y="318"/>
                <wp:lineTo x="149" y="21600"/>
                <wp:lineTo x="21600" y="2160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202" r="1488" b="49603"/>
                    <a:stretch/>
                  </pic:blipFill>
                  <pic:spPr bwMode="auto">
                    <a:xfrm rot="10800000">
                      <a:off x="0" y="0"/>
                      <a:ext cx="276225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13DD">
        <w:t>In den drei Krippengruppen ist es uns besonders wichtig, dass die Kinder erst einmal ankommen und sich wohlfühlen. Das Vertrauen zu den Erziehe</w:t>
      </w:r>
      <w:r w:rsidR="00E4110E">
        <w:t>r*innen</w:t>
      </w:r>
      <w:r w:rsidR="006A13DD">
        <w:t xml:space="preserve"> steht im Vordergrund. Ist dieser erste Schritt erfolgt, wird nach und nach die Selbständigkeit der Kinder gefördert. In unseren vier Kindergartengruppen </w:t>
      </w:r>
      <w:r w:rsidR="00E01688">
        <w:t>werden vielfältigste Aktivitäten angeboten</w:t>
      </w:r>
      <w:r w:rsidR="006A13DD">
        <w:t xml:space="preserve">. Die einzelnen Gruppen besuchen einmal in der Woche den </w:t>
      </w:r>
      <w:r w:rsidR="00E4110E">
        <w:t>Kitas</w:t>
      </w:r>
      <w:r w:rsidR="006A13DD">
        <w:t xml:space="preserve">portraum. Zudem werden sie einmal pro Woche in die Welt der </w:t>
      </w:r>
      <w:r w:rsidR="00E01688">
        <w:t xml:space="preserve">Formen, Farben und </w:t>
      </w:r>
      <w:r w:rsidR="006A13DD">
        <w:t>Zahlen entführt</w:t>
      </w:r>
      <w:r w:rsidR="00E4110E">
        <w:t>:</w:t>
      </w:r>
      <w:r w:rsidR="006A13DD">
        <w:t xml:space="preserve"> In dieser Zeit findet das Enten- oder Zahlenland statt. Die Programme bauen aufeinander auf und vermitteln den Kindern </w:t>
      </w:r>
      <w:r w:rsidR="00E01688">
        <w:t xml:space="preserve">spielerisch </w:t>
      </w:r>
      <w:r w:rsidR="006A13DD">
        <w:t xml:space="preserve">erste mathematische Kompetenzen. Zudem finden </w:t>
      </w:r>
      <w:r w:rsidR="00E01688">
        <w:t xml:space="preserve">bei uns </w:t>
      </w:r>
      <w:r w:rsidR="006A13DD">
        <w:t xml:space="preserve">regelmäßig Angebote zum Forschen statt. </w:t>
      </w:r>
      <w:r w:rsidR="00E4110E">
        <w:t>Außerdem nutzen wir bei</w:t>
      </w:r>
      <w:r w:rsidR="00E01688">
        <w:t xml:space="preserve"> jeder möglichen Gelegenheit </w:t>
      </w:r>
      <w:r>
        <w:t>unseren</w:t>
      </w:r>
      <w:r w:rsidR="00E01688">
        <w:t xml:space="preserve"> großen Außenbereich </w:t>
      </w:r>
      <w:r w:rsidR="00E4110E">
        <w:t>zum Spielen, Toben und Erkunden</w:t>
      </w:r>
      <w:r w:rsidR="00E01688">
        <w:t>.</w:t>
      </w:r>
    </w:p>
    <w:p w14:paraId="51997048" w14:textId="77777777" w:rsidR="00E01688" w:rsidRDefault="00E01688">
      <w:pPr>
        <w:pStyle w:val="berschrift1"/>
        <w:rPr>
          <w:color w:val="70AD47"/>
        </w:rPr>
      </w:pPr>
    </w:p>
    <w:p w14:paraId="5F4C140E" w14:textId="77777777" w:rsidR="00E4110E" w:rsidRPr="00E4110E" w:rsidRDefault="00E4110E" w:rsidP="00E4110E"/>
    <w:p w14:paraId="11437130" w14:textId="77777777" w:rsidR="00E4110E" w:rsidRDefault="00E4110E">
      <w:pPr>
        <w:pStyle w:val="berschrift1"/>
        <w:rPr>
          <w:color w:val="70AD47"/>
        </w:rPr>
      </w:pPr>
    </w:p>
    <w:p w14:paraId="0BB6BA4A" w14:textId="77777777" w:rsidR="00E4110E" w:rsidRDefault="00E4110E">
      <w:pPr>
        <w:pStyle w:val="berschrift1"/>
        <w:rPr>
          <w:color w:val="70AD47"/>
        </w:rPr>
      </w:pPr>
    </w:p>
    <w:p w14:paraId="329FDD14" w14:textId="6359EBC4" w:rsidR="008A4898" w:rsidRDefault="005A6101">
      <w:pPr>
        <w:pStyle w:val="berschrift1"/>
        <w:rPr>
          <w:color w:val="70AD47"/>
        </w:rPr>
      </w:pPr>
      <w:r>
        <w:rPr>
          <w:color w:val="70AD47"/>
        </w:rPr>
        <w:t>Essenssituation und -anbieter</w:t>
      </w:r>
    </w:p>
    <w:p w14:paraId="2092BC22" w14:textId="4ACA59C2" w:rsidR="008A4898" w:rsidRDefault="005A6101">
      <w:pPr>
        <w:jc w:val="both"/>
      </w:pPr>
      <w:r>
        <w:t xml:space="preserve">Unser </w:t>
      </w:r>
      <w:r>
        <w:rPr>
          <w:rFonts w:cs="Calibri"/>
        </w:rPr>
        <w:t xml:space="preserve">Essensanbieter ist die </w:t>
      </w:r>
      <w:r>
        <w:rPr>
          <w:rFonts w:cs="Calibri"/>
          <w:shd w:val="clear" w:color="auto" w:fill="FFFFFF"/>
        </w:rPr>
        <w:t>VielfaltMenü GmbH</w:t>
      </w:r>
      <w:r>
        <w:rPr>
          <w:rFonts w:cs="Calibri"/>
        </w:rPr>
        <w:t>. Diese</w:t>
      </w:r>
      <w:r>
        <w:t xml:space="preserve"> beliefert uns mit Frühstück, Mittagessen und Vesper. Die Speisen werden von einer Servicekraft </w:t>
      </w:r>
      <w:r w:rsidR="00FA71C6">
        <w:t>für jede Gruppe vor- und zubereite</w:t>
      </w:r>
      <w:r w:rsidR="005C3D8A">
        <w:t>t</w:t>
      </w:r>
      <w:r w:rsidR="00FA71C6">
        <w:t xml:space="preserve"> und dann</w:t>
      </w:r>
      <w:r>
        <w:t xml:space="preserve"> verteilt. Bei allen Mahlzeiten dürfen die Kinder entscheiden, </w:t>
      </w:r>
      <w:r w:rsidR="00FA71C6">
        <w:t>was sie von den angebotenen Speisen essen möchten.</w:t>
      </w:r>
      <w:r>
        <w:t xml:space="preserve"> Wir als pädagogische Fachkräfte versuchen dabei den Kindern die Vielfalt der Lebensmittel </w:t>
      </w:r>
      <w:r w:rsidR="00FA71C6">
        <w:t>zu vermitteln</w:t>
      </w:r>
      <w:r>
        <w:t xml:space="preserve"> und de</w:t>
      </w:r>
      <w:r w:rsidR="00622B81">
        <w:t>n</w:t>
      </w:r>
      <w:r>
        <w:t xml:space="preserve"> Spaß am Kosten und Ausprobieren </w:t>
      </w:r>
      <w:r w:rsidR="00FA71C6">
        <w:t>näher zu bringen.</w:t>
      </w:r>
    </w:p>
    <w:p w14:paraId="38481E92" w14:textId="77777777" w:rsidR="008A4898" w:rsidRDefault="005A6101">
      <w:pPr>
        <w:pStyle w:val="berschrift1"/>
        <w:rPr>
          <w:color w:val="70AD47"/>
        </w:rPr>
      </w:pPr>
      <w:r>
        <w:rPr>
          <w:color w:val="70AD47"/>
        </w:rPr>
        <w:t xml:space="preserve">Gestaltung von Übergängen </w:t>
      </w:r>
    </w:p>
    <w:p w14:paraId="41C9A60C" w14:textId="40228B94" w:rsidR="008A4898" w:rsidRDefault="00622B81">
      <w:pPr>
        <w:jc w:val="both"/>
        <w:rPr>
          <w:u w:val="single"/>
        </w:rPr>
      </w:pPr>
      <w:r>
        <w:rPr>
          <w:u w:val="single"/>
        </w:rPr>
        <w:t>Eingewöhnung:</w:t>
      </w:r>
      <w:r w:rsidR="005A6101">
        <w:rPr>
          <w:u w:val="single"/>
        </w:rPr>
        <w:t xml:space="preserve"> </w:t>
      </w:r>
    </w:p>
    <w:p w14:paraId="6FF4007C" w14:textId="43B2D497" w:rsidR="008A4898" w:rsidRDefault="00622B81">
      <w:pPr>
        <w:jc w:val="both"/>
      </w:pPr>
      <w:r>
        <w:t xml:space="preserve">In unserer Einrichtung orientieren wir uns </w:t>
      </w:r>
      <w:r w:rsidR="005A6101">
        <w:t xml:space="preserve">am </w:t>
      </w:r>
      <w:r>
        <w:t>„</w:t>
      </w:r>
      <w:r w:rsidR="005A6101">
        <w:t>Berliner Eingewöhnungsmodell</w:t>
      </w:r>
      <w:r>
        <w:t>“</w:t>
      </w:r>
      <w:r w:rsidR="005A6101">
        <w:t xml:space="preserve">. Uns ist es wichtig, </w:t>
      </w:r>
      <w:r>
        <w:t>dabei</w:t>
      </w:r>
      <w:r w:rsidR="005A6101">
        <w:t xml:space="preserve"> individuell auf die Bedürfnisse der Kinder einzugehen. Nicht nur für sie ist dies eine sensible Phase. Wir sehen es als Selbstverständnis, </w:t>
      </w:r>
      <w:r>
        <w:t xml:space="preserve">auch </w:t>
      </w:r>
      <w:r w:rsidR="005A6101">
        <w:t xml:space="preserve">die Sorgeberechtigten auf diesem Weg intensiv zu begleiten. Dafür gibt es </w:t>
      </w:r>
      <w:r>
        <w:t xml:space="preserve">vorab </w:t>
      </w:r>
      <w:r w:rsidR="005A6101">
        <w:t xml:space="preserve">ein Eingewöhnungsgespräch mit den Bezugserzieher*innen der Gruppe und </w:t>
      </w:r>
      <w:r>
        <w:t>während der Eingewöhnung</w:t>
      </w:r>
      <w:r w:rsidR="005A6101">
        <w:t xml:space="preserve"> den regelmäßigen Austausch über </w:t>
      </w:r>
      <w:r>
        <w:t>weitere</w:t>
      </w:r>
      <w:r w:rsidR="005A6101">
        <w:t xml:space="preserve"> folgende Schritte und </w:t>
      </w:r>
      <w:r>
        <w:t xml:space="preserve">die Beantwortung </w:t>
      </w:r>
      <w:r w:rsidR="005A6101">
        <w:t xml:space="preserve">der elterlichen Fragen. Die erste Trennung findet in der Regel ab dem dritten Tag statt. Danach werden die Zeiten, je nach dem Verhalten des Kindes, ausgedehnt. Der Übergang in den Kindergarten erfolgt </w:t>
      </w:r>
      <w:r>
        <w:t xml:space="preserve">um den dritten Geburtstag. </w:t>
      </w:r>
      <w:r w:rsidR="005A6101">
        <w:t xml:space="preserve"> </w:t>
      </w:r>
      <w:r>
        <w:t>Eine Aufnahme von Kindern ist ab einem Alter von 12 Monaten möglich.</w:t>
      </w:r>
    </w:p>
    <w:p w14:paraId="7EC384FC" w14:textId="77777777" w:rsidR="008A4898" w:rsidRDefault="005A6101">
      <w:pPr>
        <w:jc w:val="both"/>
        <w:rPr>
          <w:u w:val="single"/>
        </w:rPr>
      </w:pPr>
      <w:r>
        <w:rPr>
          <w:u w:val="single"/>
        </w:rPr>
        <w:t>Übergang Kita-Grundschule</w:t>
      </w:r>
    </w:p>
    <w:p w14:paraId="63AAF9AA" w14:textId="3219789C" w:rsidR="008A4898" w:rsidRDefault="00EE363F" w:rsidP="005A6101">
      <w:pPr>
        <w:spacing w:after="0"/>
        <w:jc w:val="both"/>
      </w:pPr>
      <w:r>
        <w:rPr>
          <w:noProof/>
        </w:rPr>
        <w:drawing>
          <wp:anchor distT="0" distB="0" distL="114300" distR="114300" simplePos="0" relativeHeight="251661312" behindDoc="0" locked="0" layoutInCell="1" allowOverlap="1" wp14:anchorId="605A4EC4" wp14:editId="33B66CE8">
            <wp:simplePos x="0" y="0"/>
            <wp:positionH relativeFrom="margin">
              <wp:posOffset>4338320</wp:posOffset>
            </wp:positionH>
            <wp:positionV relativeFrom="paragraph">
              <wp:posOffset>123825</wp:posOffset>
            </wp:positionV>
            <wp:extent cx="1438275" cy="1515110"/>
            <wp:effectExtent l="0" t="0" r="9525" b="8890"/>
            <wp:wrapThrough wrapText="bothSides">
              <wp:wrapPolygon edited="0">
                <wp:start x="0" y="0"/>
                <wp:lineTo x="0" y="21455"/>
                <wp:lineTo x="21457" y="21455"/>
                <wp:lineTo x="21457" y="0"/>
                <wp:lineTo x="0" y="0"/>
              </wp:wrapPolygon>
            </wp:wrapThrough>
            <wp:docPr id="3" name="Grafik 3" descr="Ein Bild, das Boden, draußen, Person, kl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oden, draußen, Person, klein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27439" r="23577" b="12195"/>
                    <a:stretch/>
                  </pic:blipFill>
                  <pic:spPr bwMode="auto">
                    <a:xfrm>
                      <a:off x="0" y="0"/>
                      <a:ext cx="1438275" cy="1515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Wir </w:t>
      </w:r>
      <w:r w:rsidR="00622B81">
        <w:t>sehen</w:t>
      </w:r>
      <w:r>
        <w:t xml:space="preserve"> das Vorschuljahr als eine langsame Umgewöhnung </w:t>
      </w:r>
      <w:r w:rsidR="00622B81">
        <w:t xml:space="preserve">an </w:t>
      </w:r>
      <w:r>
        <w:t>das Schulleben an. Durch verschieden</w:t>
      </w:r>
      <w:r w:rsidR="00622B81">
        <w:t>e</w:t>
      </w:r>
      <w:r>
        <w:t xml:space="preserve"> Ausflüge</w:t>
      </w:r>
      <w:r w:rsidR="00622B81">
        <w:t xml:space="preserve">, </w:t>
      </w:r>
      <w:r>
        <w:t>eine Kooperation mit</w:t>
      </w:r>
      <w:r w:rsidR="00622B81">
        <w:t xml:space="preserve"> Bibliothek </w:t>
      </w:r>
      <w:r w:rsidR="005C3D8A">
        <w:t>und einer</w:t>
      </w:r>
      <w:r>
        <w:t xml:space="preserve"> Grundschule</w:t>
      </w:r>
      <w:r w:rsidR="00E4110E">
        <w:t>,</w:t>
      </w:r>
      <w:r>
        <w:t xml:space="preserve"> </w:t>
      </w:r>
      <w:r w:rsidR="00622B81">
        <w:t>werden die Kinder nach und nach darauf vorbereitet</w:t>
      </w:r>
      <w:r>
        <w:t>. Projekthemen werden in den Jahresablauf integriert. Die Vorschularbeit soll die Selbständigkeit der Kinder und auch die Sozialkompetenzen stärken. Die Feinmotorik der Kinder, als auch die Vorläuferfähigkeiten</w:t>
      </w:r>
      <w:r w:rsidR="005A6101">
        <w:t>,</w:t>
      </w:r>
      <w:r>
        <w:t xml:space="preserve"> für das Erlernen des Lesens und Schreibens</w:t>
      </w:r>
      <w:r w:rsidR="005A6101">
        <w:t>,</w:t>
      </w:r>
      <w:r>
        <w:t xml:space="preserve"> werden spielerisch mit einbezogen und gefördert. Der Spaß am Lernen und Erkunden steht dabei im Vordergrund. Durch eine </w:t>
      </w:r>
      <w:r w:rsidR="00E4110E">
        <w:t xml:space="preserve">mögliche </w:t>
      </w:r>
      <w:r>
        <w:t xml:space="preserve">Abschlussfahrt und ein Abschlussfest werden die </w:t>
      </w:r>
      <w:r w:rsidR="00E4110E">
        <w:t>Vorschulk</w:t>
      </w:r>
      <w:r>
        <w:t>inder bei uns gebührend verabschiedet.</w:t>
      </w:r>
      <w:r w:rsidR="006A13DD" w:rsidRPr="006A13DD">
        <w:t xml:space="preserve"> </w:t>
      </w:r>
    </w:p>
    <w:p w14:paraId="3138DD81" w14:textId="77777777" w:rsidR="008A4898" w:rsidRDefault="005A6101">
      <w:pPr>
        <w:pStyle w:val="berschrift1"/>
        <w:rPr>
          <w:color w:val="70AD47"/>
        </w:rPr>
      </w:pPr>
      <w:r>
        <w:rPr>
          <w:color w:val="70AD47"/>
        </w:rPr>
        <w:t xml:space="preserve">Inklusion und Vielfalt </w:t>
      </w:r>
    </w:p>
    <w:p w14:paraId="6D96632B" w14:textId="7F5EFC07" w:rsidR="008A4898" w:rsidRDefault="005A6101">
      <w:pPr>
        <w:jc w:val="both"/>
      </w:pPr>
      <w:r>
        <w:t xml:space="preserve">In unserer Kindertagesstätte sind ALLE Kinder willkommen. Körperliche- und geistige Beeinträchtigungen sollen kein Hindernis für die Aufnahme darstellen. Um dies vollumfänglich zu leben, </w:t>
      </w:r>
      <w:r w:rsidR="00E01688">
        <w:t>sind wir seit 11.9.</w:t>
      </w:r>
      <w:r>
        <w:t>20</w:t>
      </w:r>
      <w:r w:rsidR="00E01688">
        <w:t>23 eine i</w:t>
      </w:r>
      <w:r>
        <w:t>nklusive</w:t>
      </w:r>
      <w:r w:rsidR="00E01688">
        <w:t xml:space="preserve"> </w:t>
      </w:r>
      <w:r>
        <w:t xml:space="preserve">Kindertagestätte. Für Kinder, die in ihrer Entwicklung verzögert sind, </w:t>
      </w:r>
      <w:r w:rsidR="00E4110E">
        <w:t xml:space="preserve">können </w:t>
      </w:r>
      <w:r>
        <w:t xml:space="preserve">dadurch Prozesse schneller vorangebracht und optimaler begleitet werden. Wir sehen Vielfalt und Diversität als Chance und </w:t>
      </w:r>
      <w:r w:rsidR="00FA71C6">
        <w:t xml:space="preserve">großen </w:t>
      </w:r>
      <w:r>
        <w:t xml:space="preserve">Nutzen für ein ausgeprägtes Miteinander und </w:t>
      </w:r>
      <w:proofErr w:type="spellStart"/>
      <w:r>
        <w:t>Empathie</w:t>
      </w:r>
      <w:r w:rsidR="00FA71C6">
        <w:t>v</w:t>
      </w:r>
      <w:r>
        <w:t>erständnis</w:t>
      </w:r>
      <w:proofErr w:type="spellEnd"/>
      <w:r w:rsidR="00FA71C6">
        <w:t>.</w:t>
      </w:r>
    </w:p>
    <w:sectPr w:rsidR="008A489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14C3" w14:textId="77777777" w:rsidR="00A76299" w:rsidRDefault="00A76299">
      <w:pPr>
        <w:spacing w:after="0" w:line="240" w:lineRule="auto"/>
      </w:pPr>
      <w:r>
        <w:separator/>
      </w:r>
    </w:p>
  </w:endnote>
  <w:endnote w:type="continuationSeparator" w:id="0">
    <w:p w14:paraId="2E56E08E" w14:textId="77777777" w:rsidR="00A76299" w:rsidRDefault="00A7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C9C1" w14:textId="77777777" w:rsidR="00A76299" w:rsidRDefault="00A76299">
      <w:pPr>
        <w:spacing w:after="0" w:line="240" w:lineRule="auto"/>
      </w:pPr>
      <w:r>
        <w:rPr>
          <w:color w:val="000000"/>
        </w:rPr>
        <w:separator/>
      </w:r>
    </w:p>
  </w:footnote>
  <w:footnote w:type="continuationSeparator" w:id="0">
    <w:p w14:paraId="56211731" w14:textId="77777777" w:rsidR="00A76299" w:rsidRDefault="00A762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98"/>
    <w:rsid w:val="003D00E8"/>
    <w:rsid w:val="005A6101"/>
    <w:rsid w:val="005C3D8A"/>
    <w:rsid w:val="00622B81"/>
    <w:rsid w:val="006A13DD"/>
    <w:rsid w:val="007A04A7"/>
    <w:rsid w:val="008A4898"/>
    <w:rsid w:val="00901CAD"/>
    <w:rsid w:val="00A72A22"/>
    <w:rsid w:val="00A76299"/>
    <w:rsid w:val="00E01688"/>
    <w:rsid w:val="00E4110E"/>
    <w:rsid w:val="00EE363F"/>
    <w:rsid w:val="00FA7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B370"/>
  <w15:docId w15:val="{C672D249-A3B7-40D3-A808-55794484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Standard"/>
    <w:uiPriority w:val="9"/>
    <w:qFormat/>
    <w:pPr>
      <w:keepNext/>
      <w:keepLines/>
      <w:spacing w:before="240" w:after="0"/>
      <w:outlineLvl w:val="0"/>
    </w:pPr>
    <w:rPr>
      <w:rFonts w:ascii="Calibri Light" w:eastAsia="Times New Roman" w:hAnsi="Calibri Light"/>
      <w:color w:val="2F54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Simmang</dc:creator>
  <dc:description/>
  <cp:lastModifiedBy>Julia Simmang</cp:lastModifiedBy>
  <cp:revision>2</cp:revision>
  <dcterms:created xsi:type="dcterms:W3CDTF">2024-01-24T12:43:00Z</dcterms:created>
  <dcterms:modified xsi:type="dcterms:W3CDTF">2024-01-24T12:43:00Z</dcterms:modified>
</cp:coreProperties>
</file>